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ECNLPIR 2020 Registration Form</w:t>
            </w:r>
          </w:p>
          <w:p>
            <w:pPr>
              <w:pStyle w:val="20"/>
              <w:jc w:val="center"/>
              <w:rPr>
                <w:rFonts w:ascii="Tekton Pro" w:hAnsi="Tekton Pro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1"/>
                <w:szCs w:val="21"/>
              </w:rPr>
              <w:t>2020 European Conference on Natural Language Processing and Information Retrieval(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1"/>
                <w:szCs w:val="21"/>
                <w:lang w:val="en-US" w:eastAsia="zh-CN"/>
              </w:rPr>
              <w:t>ECNLPIR 2020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1"/>
                <w:szCs w:val="21"/>
              </w:rPr>
              <w:t>)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April 20-22, 2020| Berlin, Germany|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instrText xml:space="preserve"> HYPERLINK "http://www.ecnlpir.org" </w:instrTex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fldChar w:fldCharType="separate"/>
            </w:r>
            <w:r>
              <w:rPr>
                <w:rStyle w:val="14"/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www.ecnlpir.org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ecnlpir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 w:val="0"/>
          <w:bCs w:val="0"/>
          <w:color w:val="auto"/>
          <w:sz w:val="20"/>
          <w:szCs w:val="20"/>
          <w:u w:val="none"/>
          <w:lang w:val="en-US" w:eastAsia="zh-CN"/>
        </w:rPr>
        <w:t xml:space="preserve"> (Mail Subject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414655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4.4pt;margin-top:32.65pt;height:112.5pt;width:85.5pt;z-index:251672576;mso-width-relative:page;mso-height-relative:page;" fillcolor="#FFFFFF" filled="t" stroked="t" coordsize="21600,21600" o:gfxdata="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+Edbt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 xml:space="preserve">Affiliation &amp; </w:t>
      </w:r>
      <w:r>
        <w:rPr>
          <w:rFonts w:hint="eastAsia" w:ascii="Calibri" w:hAnsi="Calibri Light" w:cs="Calibri Light"/>
          <w:lang w:val="en-US" w:eastAsia="zh-CN"/>
        </w:rPr>
        <w:t>Nation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</w:t>
      </w:r>
      <w:r>
        <w:rPr>
          <w:rFonts w:hint="eastAsia" w:ascii="Calibri" w:hAnsi="Calibri Light" w:cs="Calibri Light"/>
          <w:lang w:val="en-US" w:eastAsia="zh-CN"/>
        </w:rPr>
        <w:t xml:space="preserve"> Phone</w:t>
      </w:r>
      <w:r>
        <w:rPr>
          <w:rFonts w:hint="default" w:ascii="Calibri" w:hAnsi="Calibri Light" w:cs="Calibri Light"/>
        </w:rPr>
        <w:t>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eastAsia" w:ascii="Calibri" w:hAnsi="Calibri Light" w:cs="Calibri Light"/>
          <w:lang w:val="en-US" w:eastAsia="zh-CN"/>
        </w:rPr>
        <w:t xml:space="preserve">Postal </w:t>
      </w: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Apr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21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 xml:space="preserve">Special dietary√: Diabetic □  Vegetarian □  </w:t>
      </w:r>
      <w:r>
        <w:rPr>
          <w:rFonts w:hint="default" w:ascii="Calibri" w:hAnsi="Calibri Light" w:cs="Calibri Light"/>
          <w:color w:val="auto"/>
          <w:highlight w:val="none"/>
        </w:rPr>
        <w:t>Halal food</w:t>
      </w:r>
      <w:r>
        <w:rPr>
          <w:rFonts w:hint="default" w:ascii="Calibri" w:hAnsi="Calibri Light" w:cs="Calibri Light"/>
        </w:rPr>
        <w:t>□  Other □  (please specify: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  <w:r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Title: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Calibri" w:hAnsi="Times New Roman"/>
          <w:color w:val="FF0000"/>
          <w:sz w:val="22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 xml:space="preserve">Will you attend the conference   </w:t>
      </w:r>
      <w:r>
        <w:rPr>
          <w:rFonts w:hint="eastAsia" w:ascii="Calibri"/>
          <w:color w:val="FF0000"/>
          <w:sz w:val="22"/>
          <w:lang w:val="en-US" w:eastAsia="zh-CN"/>
        </w:rPr>
        <w:t xml:space="preserve">  </w:t>
      </w:r>
      <w:r>
        <w:rPr>
          <w:rFonts w:hint="eastAsia" w:ascii="Calibri"/>
          <w:lang w:val="en-US" w:eastAsia="zh-CN"/>
        </w:rPr>
        <w:t>Yes</w:t>
      </w:r>
      <w:r>
        <w:rPr>
          <w:rFonts w:hint="default" w:ascii="Calibri" w:hAnsi="Calibri Light" w:cs="Calibri Light"/>
        </w:rPr>
        <w:t>□</w:t>
      </w:r>
      <w:r>
        <w:rPr>
          <w:rFonts w:hint="eastAsia" w:ascii="Calibri" w:hAnsi="Calibri Light" w:cs="Calibri Light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Calibri"/>
          <w:lang w:val="en-US" w:eastAsia="zh-CN"/>
        </w:rPr>
        <w:t xml:space="preserve">  No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</w:t>
      </w:r>
      <w:r>
        <w:rPr>
          <w:rFonts w:hint="eastAsia" w:ascii="Calibri"/>
          <w:lang w:val="en-US" w:eastAsia="zh-CN"/>
        </w:rPr>
        <w:t>ype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208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1837"/>
        <w:gridCol w:w="1826"/>
        <w:gridCol w:w="1650"/>
        <w:gridCol w:w="1389"/>
        <w:gridCol w:w="1"/>
        <w:gridCol w:w="1375"/>
        <w:gridCol w:w="1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58" w:hRule="atLeast"/>
          <w:jc w:val="center"/>
        </w:trPr>
        <w:tc>
          <w:tcPr>
            <w:tcW w:w="2129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837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 xml:space="preserve">Early 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Jan</w:t>
            </w:r>
            <w:r>
              <w:rPr>
                <w:rFonts w:hint="default" w:ascii="Verdana" w:hAnsi="Verdana" w:cs="Arial"/>
                <w:sz w:val="20"/>
                <w:szCs w:val="20"/>
              </w:rPr>
              <w:t>. 2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26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Mar</w:t>
            </w:r>
            <w:r>
              <w:rPr>
                <w:rFonts w:hint="default" w:ascii="Verdana" w:hAnsi="Verdana" w:cs="Arial"/>
                <w:sz w:val="20"/>
                <w:szCs w:val="20"/>
              </w:rPr>
              <w:t>.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Mar</w:t>
            </w:r>
            <w:r>
              <w:rPr>
                <w:rFonts w:hint="default" w:ascii="Verdana" w:hAnsi="Verdana" w:cs="Arial"/>
                <w:sz w:val="20"/>
                <w:szCs w:val="20"/>
              </w:rPr>
              <w:t>.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(Apr.20-22)</w:t>
            </w:r>
          </w:p>
        </w:tc>
        <w:tc>
          <w:tcPr>
            <w:tcW w:w="1376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500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650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550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650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480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520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350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400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Presenters(No publication)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400 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6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29" w:type="dxa"/>
            <w:tcBorders>
              <w:top w:val="single" w:color="auto" w:sz="4" w:space="0"/>
              <w:left w:val="thinThickSmallGap" w:color="auto" w:sz="2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6703" w:type="dxa"/>
            <w:gridSpan w:val="5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</w:p>
        </w:tc>
      </w:tr>
    </w:tbl>
    <w:p/>
    <w:tbl>
      <w:tblPr>
        <w:tblStyle w:val="8"/>
        <w:tblW w:w="10120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4"/>
        <w:gridCol w:w="4716"/>
        <w:gridCol w:w="210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304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7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21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3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3304" w:type="dxa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70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  <w:lang w:val="en-US" w:eastAsia="zh-CN"/>
        </w:rPr>
      </w:pPr>
      <w:r>
        <w:rPr>
          <w:rFonts w:hint="eastAsia" w:ascii="Calibri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All the papers will be published on-line</w:t>
      </w:r>
      <w:r>
        <w:rPr>
          <w:rFonts w:hint="eastAsia" w:ascii="Calibri"/>
        </w:rPr>
        <w:t>.</w:t>
      </w:r>
      <w:r>
        <w:rPr>
          <w:rFonts w:hint="default" w:ascii="Calibri"/>
        </w:rPr>
        <w:t xml:space="preserve"> 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For "No shows", registration fee is nonrefundable. </w:t>
      </w:r>
    </w:p>
    <w:p>
      <w:pPr>
        <w:rPr>
          <w:rFonts w:hint="default" w:ascii="Calibri"/>
        </w:rPr>
      </w:pPr>
      <w:r>
        <w:rPr>
          <w:rFonts w:hint="default" w:ascii="Calibri"/>
        </w:rPr>
        <w:t xml:space="preserve">*Cancellation policy: refund/cancellation requests must be submitted before </w:t>
      </w:r>
      <w:r>
        <w:rPr>
          <w:rFonts w:hint="eastAsia" w:ascii="Calibri"/>
          <w:lang w:val="en-US" w:eastAsia="zh-CN"/>
        </w:rPr>
        <w:t xml:space="preserve">21 Oct. </w:t>
      </w:r>
      <w:r>
        <w:rPr>
          <w:rFonts w:hint="default" w:ascii="Calibri"/>
        </w:rPr>
        <w:t xml:space="preserve">2019, and the cancellation will incur US$100 administrative fee. After the date, the request will not be accepted. </w:t>
      </w:r>
    </w:p>
    <w:p>
      <w:pPr>
        <w:rPr>
          <w:rFonts w:hint="eastAsia" w:ascii="Calibri" w:eastAsia="宋体"/>
          <w:lang w:val="en-US" w:eastAsia="zh-CN"/>
        </w:rPr>
      </w:pPr>
      <w:r>
        <w:rPr>
          <w:rFonts w:hint="default" w:ascii="Calibri"/>
        </w:rPr>
        <w:t>*Our payment system will not charge any extra fee, but the credit card payment may incur few exchange commission which is charged by payers'</w:t>
      </w:r>
      <w:r>
        <w:rPr>
          <w:rFonts w:hint="eastAsia" w:ascii="Calibri"/>
          <w:lang w:val="en-US" w:eastAsia="zh-CN"/>
        </w:rPr>
        <w:t xml:space="preserve"> </w:t>
      </w:r>
      <w:r>
        <w:rPr>
          <w:rFonts w:hint="default" w:ascii="Calibri"/>
        </w:rPr>
        <w:t>bank, it should be borne by payers</w:t>
      </w:r>
      <w:r>
        <w:rPr>
          <w:rFonts w:hint="eastAsia" w:ascii="Calibri"/>
          <w:lang w:val="en-US" w:eastAsia="zh-CN"/>
        </w:rPr>
        <w:t>.</w:t>
      </w:r>
    </w:p>
    <w:p>
      <w:pPr>
        <w:rPr>
          <w:rFonts w:hint="eastAsia" w:ascii="Roboto" w:hAnsi="Roboto" w:eastAsia="Roboto" w:cs="Roboto"/>
          <w:i w:val="0"/>
          <w:caps w:val="0"/>
          <w:color w:val="757575"/>
          <w:spacing w:val="0"/>
          <w:sz w:val="10"/>
          <w:szCs w:val="10"/>
          <w:shd w:val="clear" w:fill="FFFFFF"/>
          <w:lang w:val="en-GB"/>
        </w:rPr>
      </w:pPr>
      <w:r>
        <w:rPr>
          <w:rFonts w:hint="default" w:ascii="Calibri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hint="eastAsia" w:ascii="Calibri"/>
          <w:b/>
          <w:lang w:val="en-GB"/>
        </w:rPr>
        <w:t xml:space="preserve">URL of of official Online Payment System:  </w:t>
      </w:r>
      <w:r>
        <w:rPr>
          <w:rFonts w:ascii="Calibri"/>
          <w:b/>
          <w:lang w:val="en-GB"/>
        </w:rPr>
        <w:t xml:space="preserve">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default" w:ascii="Calibri"/>
          <w:lang w:val="en-US"/>
        </w:rPr>
      </w:pPr>
      <w:r>
        <w:rPr>
          <w:rFonts w:ascii="Calibri"/>
        </w:rPr>
        <w:t xml:space="preserve">* </w:t>
      </w:r>
      <w:r>
        <w:rPr>
          <w:rFonts w:hint="eastAsia" w:ascii="Calibri"/>
          <w:lang w:val="en-US" w:eastAsia="zh-CN"/>
        </w:rPr>
        <w:t xml:space="preserve">The system accepts </w:t>
      </w:r>
      <w:r>
        <w:rPr>
          <w:rFonts w:ascii="Calibri"/>
        </w:rPr>
        <w:t xml:space="preserve">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for payment, please calculate the amount before payment.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8"/>
        <w:tblW w:w="10211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3324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332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  <w:tc>
          <w:tcPr>
            <w:tcW w:w="3314" w:type="dxa"/>
            <w:vAlign w:val="center"/>
          </w:tcPr>
          <w:p>
            <w:pPr>
              <w:jc w:val="both"/>
              <w:rPr>
                <w:rFonts w:ascii="Calibri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auto"/>
          <w:sz w:val="26"/>
          <w:szCs w:val="26"/>
          <w:highlight w:val="none"/>
          <w:lang w:val="en-GB"/>
        </w:rPr>
      </w:pPr>
      <w:r>
        <w:rPr>
          <w:rFonts w:ascii="Calibri"/>
          <w:color w:val="auto"/>
          <w:highlight w:val="none"/>
        </w:rPr>
        <w:t xml:space="preserve">* </w:t>
      </w:r>
      <w:r>
        <w:rPr>
          <w:rFonts w:hint="eastAsia" w:ascii="Calibri"/>
          <w:color w:val="auto"/>
          <w:highlight w:val="none"/>
        </w:rPr>
        <w:t>As the system will intercept the email address for multiple payments, it is recommended to use different email for each payment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spacing w:line="360" w:lineRule="auto"/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enjoy the Member Registration Rate.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104775</wp:posOffset>
            </wp:positionV>
            <wp:extent cx="1456690" cy="1315720"/>
            <wp:effectExtent l="0" t="0" r="0" b="0"/>
            <wp:wrapNone/>
            <wp:docPr id="1" name="图片 1" descr="IASED Tiya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ASED Tiya sig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alibri"/>
          <w:lang w:val="en-US" w:eastAsia="zh-CN"/>
        </w:rPr>
        <w:t>20-120 Words(1-6.5 lines)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ECNLPIR 2020 Conference Committee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Berlin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    </w:t>
      </w:r>
      <w:r>
        <w:rPr>
          <w:rFonts w:hint="eastAsia" w:ascii="Calibri" w:hAnsi="Cambria Math" w:cs="Arial"/>
          <w:bCs/>
          <w:color w:val="000000"/>
          <w:sz w:val="22"/>
          <w:lang w:val="en-GB" w:eastAsia="zh-CN"/>
        </w:rPr>
        <w:t xml:space="preserve">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swiss"/>
    <w:pitch w:val="default"/>
    <w:sig w:usb0="00000007" w:usb1="00000001" w:usb2="00000000" w:usb3="00000000" w:csb0="20000093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Kozuka Mincho Pro B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3097E6A"/>
    <w:rsid w:val="041B3BD8"/>
    <w:rsid w:val="0FD27EBB"/>
    <w:rsid w:val="14BC4704"/>
    <w:rsid w:val="17071985"/>
    <w:rsid w:val="1C3C6CD4"/>
    <w:rsid w:val="1C3E2312"/>
    <w:rsid w:val="1E9E3B5A"/>
    <w:rsid w:val="1EE16424"/>
    <w:rsid w:val="202A0B68"/>
    <w:rsid w:val="22261277"/>
    <w:rsid w:val="25E40672"/>
    <w:rsid w:val="27A15D1F"/>
    <w:rsid w:val="2A3433AA"/>
    <w:rsid w:val="2DB62851"/>
    <w:rsid w:val="349B3994"/>
    <w:rsid w:val="350422BB"/>
    <w:rsid w:val="35951221"/>
    <w:rsid w:val="38285036"/>
    <w:rsid w:val="385F296B"/>
    <w:rsid w:val="38EF65A9"/>
    <w:rsid w:val="394B39CB"/>
    <w:rsid w:val="3C862A6C"/>
    <w:rsid w:val="40F94AA8"/>
    <w:rsid w:val="45542A1E"/>
    <w:rsid w:val="45EC2FCB"/>
    <w:rsid w:val="46D73522"/>
    <w:rsid w:val="4ADC5178"/>
    <w:rsid w:val="53393886"/>
    <w:rsid w:val="558F5767"/>
    <w:rsid w:val="55EF459F"/>
    <w:rsid w:val="5B9B1B87"/>
    <w:rsid w:val="5CE33D36"/>
    <w:rsid w:val="5DD93976"/>
    <w:rsid w:val="622D5828"/>
    <w:rsid w:val="63936AFB"/>
    <w:rsid w:val="664C42C7"/>
    <w:rsid w:val="69B77217"/>
    <w:rsid w:val="6B3D3847"/>
    <w:rsid w:val="788F5471"/>
    <w:rsid w:val="7C6E2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5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3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TML Definition"/>
    <w:basedOn w:val="10"/>
    <w:semiHidden/>
    <w:unhideWhenUsed/>
    <w:qFormat/>
    <w:uiPriority w:val="99"/>
    <w:rPr>
      <w:i/>
      <w:sz w:val="21"/>
      <w:szCs w:val="21"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character" w:styleId="15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9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页脚 Char"/>
    <w:link w:val="4"/>
    <w:qFormat/>
    <w:uiPriority w:val="99"/>
    <w:rPr>
      <w:sz w:val="18"/>
      <w:szCs w:val="18"/>
    </w:rPr>
  </w:style>
  <w:style w:type="character" w:customStyle="1" w:styleId="2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4">
    <w:name w:val="页眉 Char"/>
    <w:link w:val="5"/>
    <w:qFormat/>
    <w:uiPriority w:val="99"/>
    <w:rPr>
      <w:sz w:val="18"/>
      <w:szCs w:val="18"/>
    </w:rPr>
  </w:style>
  <w:style w:type="character" w:customStyle="1" w:styleId="25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1</TotalTime>
  <ScaleCrop>false</ScaleCrop>
  <LinksUpToDate>false</LinksUpToDate>
  <CharactersWithSpaces>699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 Ye</cp:lastModifiedBy>
  <cp:lastPrinted>2015-06-16T02:47:00Z</cp:lastPrinted>
  <dcterms:modified xsi:type="dcterms:W3CDTF">2019-09-18T14:40:33Z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